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line="540" w:lineRule="exact"/>
        <w:rPr>
          <w:rFonts w:hint="eastAsia" w:ascii="仿宋" w:hAnsi="仿宋" w:eastAsia="仿宋"/>
          <w:b/>
          <w:sz w:val="32"/>
          <w:szCs w:val="32"/>
        </w:rPr>
      </w:pPr>
      <w:r>
        <w:rPr>
          <w:rFonts w:hint="eastAsia" w:ascii="仿宋" w:hAnsi="仿宋" w:eastAsia="仿宋"/>
          <w:b/>
          <w:sz w:val="32"/>
          <w:szCs w:val="32"/>
        </w:rPr>
        <w:t>附件3：</w:t>
      </w:r>
    </w:p>
    <w:p>
      <w:pPr>
        <w:spacing w:before="468" w:beforeLines="150" w:line="540" w:lineRule="exact"/>
        <w:jc w:val="center"/>
        <w:rPr>
          <w:rFonts w:hint="eastAsia" w:ascii="宋体" w:hAnsi="宋体"/>
          <w:b/>
          <w:sz w:val="36"/>
          <w:szCs w:val="36"/>
        </w:rPr>
      </w:pPr>
      <w:r>
        <w:rPr>
          <w:rFonts w:hint="eastAsia" w:ascii="宋体" w:hAnsi="宋体"/>
          <w:b/>
          <w:sz w:val="36"/>
          <w:szCs w:val="36"/>
        </w:rPr>
        <w:t>山东汽车工程学会科技奖励工作委员会章程</w:t>
      </w:r>
    </w:p>
    <w:p>
      <w:pPr>
        <w:spacing w:line="540" w:lineRule="exact"/>
        <w:rPr>
          <w:rFonts w:hint="eastAsia" w:ascii="仿宋" w:hAnsi="仿宋" w:eastAsia="仿宋"/>
          <w:sz w:val="32"/>
          <w:szCs w:val="32"/>
        </w:rPr>
      </w:pPr>
    </w:p>
    <w:p>
      <w:pPr>
        <w:pStyle w:val="2"/>
        <w:widowControl/>
        <w:spacing w:before="156" w:beforeLines="50" w:beforeAutospacing="0" w:after="156" w:afterLines="50" w:afterAutospacing="0" w:line="560" w:lineRule="exact"/>
        <w:jc w:val="center"/>
        <w:rPr>
          <w:rFonts w:ascii="黑体" w:hAnsi="黑体" w:eastAsia="黑体" w:cs="微软雅黑"/>
          <w:sz w:val="32"/>
          <w:szCs w:val="32"/>
        </w:rPr>
      </w:pPr>
      <w:r>
        <w:rPr>
          <w:rFonts w:ascii="黑体" w:hAnsi="黑体" w:eastAsia="黑体" w:cs="小标宋"/>
          <w:sz w:val="32"/>
          <w:szCs w:val="32"/>
        </w:rPr>
        <w:t>第一章</w:t>
      </w:r>
      <w:r>
        <w:rPr>
          <w:rFonts w:ascii="小标宋" w:hAnsi="小标宋" w:eastAsia="黑体" w:cs="小标宋"/>
          <w:sz w:val="32"/>
          <w:szCs w:val="32"/>
        </w:rPr>
        <w:t> </w:t>
      </w:r>
      <w:r>
        <w:rPr>
          <w:rFonts w:ascii="黑体" w:hAnsi="黑体" w:eastAsia="黑体" w:cs="小标宋"/>
          <w:sz w:val="32"/>
          <w:szCs w:val="32"/>
        </w:rPr>
        <w:t xml:space="preserve"> 总则</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ascii="仿宋" w:hAnsi="仿宋" w:eastAsia="仿宋" w:cs="仿宋"/>
          <w:sz w:val="30"/>
          <w:szCs w:val="30"/>
        </w:rPr>
        <w:t>第一条</w:t>
      </w:r>
      <w:r>
        <w:rPr>
          <w:rFonts w:hint="eastAsia" w:ascii="宋体" w:hAnsi="宋体" w:cs="宋体"/>
          <w:sz w:val="30"/>
          <w:szCs w:val="30"/>
        </w:rPr>
        <w:t> </w:t>
      </w:r>
      <w:r>
        <w:rPr>
          <w:rFonts w:hint="eastAsia" w:ascii="仿宋" w:hAnsi="仿宋" w:eastAsia="仿宋" w:cs="仿宋"/>
          <w:sz w:val="30"/>
          <w:szCs w:val="30"/>
        </w:rPr>
        <w:t>为促进汽车工业科学技术进步和科技人才成长，开展面向全省汽车工业的社会力量设奖活动，特组建山东汽车工程学会科技奖励工作委员会（以下简称本奖励委员会）。</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第二条</w:t>
      </w:r>
      <w:r>
        <w:rPr>
          <w:rFonts w:hint="eastAsia" w:ascii="宋体" w:hAnsi="宋体" w:cs="宋体"/>
          <w:sz w:val="30"/>
          <w:szCs w:val="30"/>
        </w:rPr>
        <w:t> </w:t>
      </w:r>
      <w:r>
        <w:rPr>
          <w:rFonts w:hint="eastAsia" w:ascii="仿宋" w:hAnsi="仿宋" w:eastAsia="仿宋" w:cs="仿宋"/>
          <w:sz w:val="30"/>
          <w:szCs w:val="30"/>
        </w:rPr>
        <w:t>本奖励委员会归属山东汽车工程学会，承担“山东省汽车工业科学技术奖”相关组织评审工作。</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第三条</w:t>
      </w:r>
      <w:r>
        <w:rPr>
          <w:rFonts w:hint="eastAsia" w:ascii="宋体" w:hAnsi="宋体" w:cs="宋体"/>
          <w:sz w:val="30"/>
          <w:szCs w:val="30"/>
        </w:rPr>
        <w:t> </w:t>
      </w:r>
      <w:r>
        <w:rPr>
          <w:rFonts w:hint="eastAsia" w:ascii="仿宋" w:hAnsi="仿宋" w:eastAsia="仿宋" w:cs="仿宋"/>
          <w:sz w:val="30"/>
          <w:szCs w:val="30"/>
        </w:rPr>
        <w:t>本奖励委员会的宗旨是：贯彻“尊重知识，尊重人才”的方针，鼓励自主创新，鼓励攀登科学高峰，促进科学研究、技术开发与经济、社会发展密切结合，促进科技成果商品化，加速科教兴国和可持续发展战略的贯彻实施。</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第四条</w:t>
      </w:r>
      <w:r>
        <w:rPr>
          <w:rFonts w:hint="eastAsia" w:ascii="宋体" w:hAnsi="宋体" w:cs="宋体"/>
          <w:sz w:val="30"/>
          <w:szCs w:val="30"/>
        </w:rPr>
        <w:t> </w:t>
      </w:r>
      <w:r>
        <w:rPr>
          <w:rFonts w:hint="eastAsia" w:ascii="仿宋" w:hAnsi="仿宋" w:eastAsia="仿宋" w:cs="仿宋"/>
          <w:sz w:val="30"/>
          <w:szCs w:val="30"/>
        </w:rPr>
        <w:t>本奖励委员会的任务是：按照符合山东省科学技术奖励条例及其实施细则要求的、本奖励委员会制定的《山东汽车工业科学技术奖奖励条例》，评审和奖励对我省汽车工业科学技术进步做出突出贡献的科技人员，设立山东省汽车工业优秀科技人才奖；评审和奖励对我省汽车工业科学技术进步发挥重大作用的科技成果，设立山东省汽车工业科学技术进步奖，山东省汽车工业技术发明奖；评审和奖励对我省汽车工业科技创新做出突出贡献的企业，设立山东省汽车工业创新型企业奖。向中国汽车工程学会推荐汽车行业参加中国汽车工业科学技术奖或相关奖项评选的侯选人、侯选单位和项目。</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第五条</w:t>
      </w:r>
      <w:r>
        <w:rPr>
          <w:rFonts w:hint="eastAsia" w:ascii="宋体" w:hAnsi="宋体" w:cs="宋体"/>
          <w:sz w:val="30"/>
          <w:szCs w:val="30"/>
        </w:rPr>
        <w:t> </w:t>
      </w:r>
      <w:r>
        <w:rPr>
          <w:rFonts w:hint="eastAsia" w:ascii="仿宋" w:hAnsi="仿宋" w:eastAsia="仿宋" w:cs="仿宋"/>
          <w:sz w:val="30"/>
          <w:szCs w:val="30"/>
        </w:rPr>
        <w:t>本奖励委员会的工作原则是：在开展山东省汽车工业科学技术奖励的推荐、评审和授予的活动中，实行公开、公平、公正的原则，不受任何组织或个人的非法干涉。</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第六条</w:t>
      </w:r>
      <w:r>
        <w:rPr>
          <w:rFonts w:hint="eastAsia" w:ascii="宋体" w:hAnsi="宋体" w:cs="宋体"/>
          <w:sz w:val="30"/>
          <w:szCs w:val="30"/>
        </w:rPr>
        <w:t> </w:t>
      </w:r>
      <w:r>
        <w:rPr>
          <w:rFonts w:hint="eastAsia" w:ascii="仿宋" w:hAnsi="仿宋" w:eastAsia="仿宋" w:cs="仿宋"/>
          <w:sz w:val="30"/>
          <w:szCs w:val="30"/>
        </w:rPr>
        <w:t>本奖励委员会授予的奖励证书不作为科学技术成果权属的直接依据。</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第七条</w:t>
      </w:r>
      <w:r>
        <w:rPr>
          <w:rFonts w:hint="eastAsia" w:ascii="宋体" w:hAnsi="宋体" w:cs="宋体"/>
          <w:sz w:val="30"/>
          <w:szCs w:val="30"/>
        </w:rPr>
        <w:t> </w:t>
      </w:r>
      <w:r>
        <w:rPr>
          <w:rFonts w:hint="eastAsia" w:ascii="仿宋" w:hAnsi="仿宋" w:eastAsia="仿宋" w:cs="仿宋"/>
          <w:sz w:val="30"/>
          <w:szCs w:val="30"/>
        </w:rPr>
        <w:t>本奖励委员会的奖励活动接受山东省科学技术厅和业务主管部门的审查与监督。奖励委员会地址： 济南市高新区经十东路7000号汉峪金谷A五区2座2702号。</w:t>
      </w:r>
    </w:p>
    <w:p>
      <w:pPr>
        <w:pStyle w:val="2"/>
        <w:widowControl/>
        <w:spacing w:before="156" w:beforeLines="50" w:beforeAutospacing="0" w:afterAutospacing="0" w:line="560" w:lineRule="exact"/>
        <w:jc w:val="center"/>
        <w:rPr>
          <w:rFonts w:ascii="黑体" w:hAnsi="黑体" w:eastAsia="黑体" w:cs="小标宋"/>
          <w:sz w:val="32"/>
          <w:szCs w:val="32"/>
        </w:rPr>
      </w:pPr>
      <w:r>
        <w:rPr>
          <w:rFonts w:ascii="黑体" w:hAnsi="黑体" w:eastAsia="黑体" w:cs="小标宋"/>
          <w:sz w:val="32"/>
          <w:szCs w:val="32"/>
        </w:rPr>
        <w:t>第二章</w:t>
      </w:r>
      <w:r>
        <w:rPr>
          <w:rFonts w:hint="eastAsia" w:ascii="宋体" w:hAnsi="宋体" w:cs="宋体"/>
          <w:sz w:val="32"/>
          <w:szCs w:val="32"/>
        </w:rPr>
        <w:t> </w:t>
      </w:r>
      <w:r>
        <w:rPr>
          <w:rFonts w:hint="eastAsia" w:ascii="黑体" w:hAnsi="黑体" w:eastAsia="黑体" w:cs="黑体"/>
          <w:sz w:val="32"/>
          <w:szCs w:val="32"/>
        </w:rPr>
        <w:t xml:space="preserve"> </w:t>
      </w:r>
      <w:r>
        <w:rPr>
          <w:rFonts w:ascii="黑体" w:hAnsi="黑体" w:eastAsia="黑体" w:cs="小标宋"/>
          <w:sz w:val="32"/>
          <w:szCs w:val="32"/>
        </w:rPr>
        <w:t>基金</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第八条</w:t>
      </w:r>
      <w:r>
        <w:rPr>
          <w:rFonts w:hint="eastAsia" w:ascii="宋体" w:hAnsi="宋体" w:cs="宋体"/>
          <w:sz w:val="30"/>
          <w:szCs w:val="30"/>
        </w:rPr>
        <w:t> </w:t>
      </w:r>
      <w:r>
        <w:rPr>
          <w:rFonts w:hint="eastAsia" w:ascii="仿宋" w:hAnsi="仿宋" w:eastAsia="仿宋" w:cs="仿宋"/>
          <w:sz w:val="30"/>
          <w:szCs w:val="30"/>
        </w:rPr>
        <w:t>本奖励委员会的基金来源：</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（一）汽车行业各企业捐赠；</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（二）基金存入金融机构收取的利息；</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（三）其他合法收入。</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第九条</w:t>
      </w:r>
      <w:r>
        <w:rPr>
          <w:rFonts w:hint="eastAsia" w:ascii="宋体" w:hAnsi="宋体" w:cs="宋体"/>
          <w:sz w:val="30"/>
          <w:szCs w:val="30"/>
        </w:rPr>
        <w:t> </w:t>
      </w:r>
      <w:r>
        <w:rPr>
          <w:rFonts w:hint="eastAsia" w:ascii="仿宋" w:hAnsi="仿宋" w:eastAsia="仿宋" w:cs="仿宋"/>
          <w:sz w:val="30"/>
          <w:szCs w:val="30"/>
        </w:rPr>
        <w:t>本奖励委员会的基金主要用于：</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（一）颁发获奖项目、人才的奖金或奖品；</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（二）必要的管理费用和评审活动费用。</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第十条</w:t>
      </w:r>
      <w:r>
        <w:rPr>
          <w:rFonts w:hint="eastAsia" w:ascii="宋体" w:hAnsi="宋体" w:cs="宋体"/>
          <w:sz w:val="30"/>
          <w:szCs w:val="30"/>
        </w:rPr>
        <w:t> </w:t>
      </w:r>
      <w:r>
        <w:rPr>
          <w:rFonts w:hint="eastAsia" w:ascii="仿宋" w:hAnsi="仿宋" w:eastAsia="仿宋" w:cs="仿宋"/>
          <w:sz w:val="30"/>
          <w:szCs w:val="30"/>
        </w:rPr>
        <w:t>基金管理</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（一）基金实行独立核算、民主管理；</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（二）本奖励委员会的基金，主要用于奖励符合本章程宗旨的项目和人员，不得挪作他用；</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（三）本奖励委员会设立专项财务科目，并建立相关的审计和监督制度；</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（四）本奖励委员会的资金、物资的收支和使用情况，接受山东汽车工程学会及理事单位代表的检查和监督亦接受业务主管部门的稽查、检查和监督。</w:t>
      </w:r>
    </w:p>
    <w:p>
      <w:pPr>
        <w:pStyle w:val="2"/>
        <w:widowControl/>
        <w:spacing w:before="156" w:beforeLines="50" w:beforeAutospacing="0" w:afterAutospacing="0" w:line="560" w:lineRule="exact"/>
        <w:jc w:val="center"/>
        <w:rPr>
          <w:rFonts w:ascii="黑体" w:hAnsi="黑体" w:eastAsia="黑体" w:cs="小标宋"/>
          <w:sz w:val="32"/>
          <w:szCs w:val="32"/>
        </w:rPr>
      </w:pPr>
      <w:r>
        <w:rPr>
          <w:rFonts w:ascii="黑体" w:hAnsi="黑体" w:eastAsia="黑体" w:cs="小标宋"/>
          <w:sz w:val="32"/>
          <w:szCs w:val="32"/>
        </w:rPr>
        <w:t>第三章</w:t>
      </w:r>
      <w:r>
        <w:rPr>
          <w:rFonts w:hint="eastAsia" w:ascii="宋体" w:hAnsi="宋体" w:cs="宋体"/>
          <w:sz w:val="32"/>
          <w:szCs w:val="32"/>
        </w:rPr>
        <w:t> </w:t>
      </w:r>
      <w:r>
        <w:rPr>
          <w:rFonts w:hint="eastAsia" w:ascii="黑体" w:hAnsi="黑体" w:eastAsia="黑体" w:cs="黑体"/>
          <w:sz w:val="32"/>
          <w:szCs w:val="32"/>
        </w:rPr>
        <w:t xml:space="preserve"> </w:t>
      </w:r>
      <w:r>
        <w:rPr>
          <w:rFonts w:ascii="黑体" w:hAnsi="黑体" w:eastAsia="黑体" w:cs="小标宋"/>
          <w:sz w:val="32"/>
          <w:szCs w:val="32"/>
        </w:rPr>
        <w:t>组织机构</w:t>
      </w:r>
    </w:p>
    <w:p>
      <w:pPr>
        <w:pStyle w:val="2"/>
        <w:widowControl/>
        <w:spacing w:before="156" w:beforeLines="50" w:beforeAutospacing="0" w:afterAutospacing="0" w:line="560" w:lineRule="exact"/>
        <w:ind w:firstLine="645"/>
        <w:rPr>
          <w:rFonts w:ascii="仿宋" w:hAnsi="仿宋" w:eastAsia="仿宋" w:cs="仿宋"/>
          <w:sz w:val="30"/>
          <w:szCs w:val="30"/>
        </w:rPr>
      </w:pPr>
      <w:r>
        <w:rPr>
          <w:rStyle w:val="5"/>
          <w:rFonts w:hint="eastAsia" w:ascii="仿宋" w:hAnsi="仿宋" w:eastAsia="仿宋" w:cs="仿宋"/>
          <w:sz w:val="30"/>
          <w:szCs w:val="30"/>
        </w:rPr>
        <w:t>第十一条</w:t>
      </w:r>
      <w:r>
        <w:rPr>
          <w:rFonts w:hint="eastAsia" w:ascii="宋体" w:hAnsi="宋体" w:cs="宋体"/>
          <w:sz w:val="30"/>
          <w:szCs w:val="30"/>
        </w:rPr>
        <w:t> </w:t>
      </w:r>
      <w:r>
        <w:rPr>
          <w:rFonts w:hint="eastAsia" w:ascii="仿宋" w:hAnsi="仿宋" w:eastAsia="仿宋" w:cs="仿宋"/>
          <w:sz w:val="30"/>
          <w:szCs w:val="30"/>
        </w:rPr>
        <w:t>本奖励委员会由13人组成，设主任委员1人、副主任委员3人，委员9人。主任委员由学会理事长担任，副主任委员由副理事长、秘书长担任，委员由部分理事和学会专家委员会委员担任。每届委员会任期五年，可以连任。本奖励委员会组成人员名单提交学会理事会审议通过后予以公布。</w:t>
      </w:r>
    </w:p>
    <w:p>
      <w:pPr>
        <w:pStyle w:val="2"/>
        <w:widowControl/>
        <w:spacing w:before="156" w:beforeLines="50" w:beforeAutospacing="0" w:afterAutospacing="0" w:line="560" w:lineRule="exact"/>
        <w:ind w:firstLine="645"/>
        <w:rPr>
          <w:rFonts w:ascii="仿宋" w:hAnsi="仿宋" w:eastAsia="仿宋" w:cs="微软雅黑"/>
          <w:sz w:val="30"/>
          <w:szCs w:val="30"/>
        </w:rPr>
      </w:pPr>
      <w:r>
        <w:rPr>
          <w:rStyle w:val="5"/>
          <w:rFonts w:hint="eastAsia" w:ascii="仿宋" w:hAnsi="仿宋" w:eastAsia="仿宋" w:cs="仿宋"/>
          <w:sz w:val="30"/>
          <w:szCs w:val="30"/>
        </w:rPr>
        <w:t>第十二条</w:t>
      </w:r>
      <w:r>
        <w:rPr>
          <w:rFonts w:hint="eastAsia" w:ascii="宋体" w:hAnsi="宋体" w:cs="宋体"/>
          <w:sz w:val="30"/>
          <w:szCs w:val="30"/>
        </w:rPr>
        <w:t> </w:t>
      </w:r>
      <w:r>
        <w:rPr>
          <w:rFonts w:hint="eastAsia" w:ascii="仿宋" w:hAnsi="仿宋" w:eastAsia="仿宋" w:cs="仿宋"/>
          <w:sz w:val="30"/>
          <w:szCs w:val="30"/>
        </w:rPr>
        <w:t>本奖励委员会的职责</w:t>
      </w:r>
    </w:p>
    <w:p>
      <w:pPr>
        <w:pStyle w:val="2"/>
        <w:widowControl/>
        <w:numPr>
          <w:ilvl w:val="0"/>
          <w:numId w:val="1"/>
        </w:numPr>
        <w:spacing w:before="156" w:beforeLines="50" w:beforeAutospacing="0" w:after="0" w:afterAutospacing="0" w:line="560" w:lineRule="exact"/>
        <w:ind w:firstLine="645"/>
        <w:rPr>
          <w:rFonts w:ascii="仿宋" w:hAnsi="仿宋" w:eastAsia="仿宋" w:cs="仿宋"/>
          <w:sz w:val="30"/>
          <w:szCs w:val="30"/>
        </w:rPr>
      </w:pPr>
      <w:r>
        <w:rPr>
          <w:rFonts w:hint="eastAsia" w:ascii="仿宋" w:hAnsi="仿宋" w:eastAsia="仿宋" w:cs="仿宋"/>
          <w:sz w:val="30"/>
          <w:szCs w:val="30"/>
        </w:rPr>
        <w:t>制定、修改、解释奖励委员会章程和奖励条例；</w:t>
      </w:r>
    </w:p>
    <w:p>
      <w:pPr>
        <w:pStyle w:val="2"/>
        <w:widowControl/>
        <w:spacing w:before="156" w:beforeLines="50" w:beforeAutospacing="0" w:afterAutospacing="0" w:line="560" w:lineRule="exact"/>
        <w:ind w:left="645"/>
        <w:rPr>
          <w:rFonts w:ascii="仿宋" w:hAnsi="仿宋" w:eastAsia="仿宋" w:cs="微软雅黑"/>
          <w:sz w:val="30"/>
          <w:szCs w:val="30"/>
        </w:rPr>
      </w:pPr>
      <w:r>
        <w:rPr>
          <w:rFonts w:hint="eastAsia" w:ascii="仿宋" w:hAnsi="仿宋" w:eastAsia="仿宋" w:cs="仿宋"/>
          <w:sz w:val="30"/>
          <w:szCs w:val="30"/>
        </w:rPr>
        <w:t>（二）确定奖励委员会的工作方针、任务和计划；</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（三）确定和聘请担任“山东省汽车工业科学技术奖”评审委员会的专家评委；</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（四）确认由评审委员会评出的获奖项目、获奖人员、获奖企业和向中国汽车工程学会或相关机构推荐的候选人、候选单位和项目。裁定对获奖项目、获奖人员和获奖企业提出的异议和处理意见；</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（五）裁定奖励实施过程中的重大问题；</w:t>
      </w:r>
    </w:p>
    <w:p>
      <w:pPr>
        <w:pStyle w:val="2"/>
        <w:widowControl/>
        <w:spacing w:before="156" w:beforeLines="50" w:beforeAutospacing="0" w:afterAutospacing="0" w:line="560" w:lineRule="exact"/>
        <w:ind w:firstLine="645"/>
        <w:rPr>
          <w:rFonts w:ascii="仿宋" w:hAnsi="仿宋" w:eastAsia="仿宋" w:cs="微软雅黑"/>
          <w:sz w:val="30"/>
          <w:szCs w:val="30"/>
        </w:rPr>
      </w:pPr>
      <w:r>
        <w:rPr>
          <w:rFonts w:hint="eastAsia" w:ascii="仿宋" w:hAnsi="仿宋" w:eastAsia="仿宋" w:cs="仿宋"/>
          <w:sz w:val="30"/>
          <w:szCs w:val="30"/>
        </w:rPr>
        <w:t>（六）决定奖励委员会的其他重大事项。</w:t>
      </w:r>
    </w:p>
    <w:p>
      <w:pPr>
        <w:pStyle w:val="2"/>
        <w:widowControl/>
        <w:spacing w:before="156" w:beforeLines="50" w:beforeAutospacing="0" w:afterAutospacing="0" w:line="560" w:lineRule="exact"/>
        <w:ind w:firstLine="548" w:firstLineChars="182"/>
        <w:rPr>
          <w:rFonts w:ascii="仿宋" w:hAnsi="仿宋" w:eastAsia="仿宋" w:cs="微软雅黑"/>
          <w:sz w:val="30"/>
          <w:szCs w:val="30"/>
        </w:rPr>
      </w:pPr>
      <w:r>
        <w:rPr>
          <w:rStyle w:val="5"/>
          <w:rFonts w:hint="eastAsia" w:ascii="仿宋" w:hAnsi="仿宋" w:eastAsia="仿宋" w:cs="仿宋"/>
          <w:sz w:val="30"/>
          <w:szCs w:val="30"/>
        </w:rPr>
        <w:t>第十三条</w:t>
      </w:r>
      <w:r>
        <w:rPr>
          <w:rFonts w:hint="eastAsia" w:ascii="宋体" w:hAnsi="宋体" w:cs="宋体"/>
          <w:sz w:val="30"/>
          <w:szCs w:val="30"/>
        </w:rPr>
        <w:t> </w:t>
      </w:r>
      <w:r>
        <w:rPr>
          <w:rFonts w:hint="eastAsia" w:ascii="仿宋" w:hAnsi="仿宋" w:eastAsia="仿宋" w:cs="仿宋"/>
          <w:sz w:val="30"/>
          <w:szCs w:val="30"/>
        </w:rPr>
        <w:t>主任委员主持奖励委员会工作。本奖励委员会设办公室，处理日常工作。</w:t>
      </w:r>
    </w:p>
    <w:p>
      <w:pPr>
        <w:pStyle w:val="2"/>
        <w:widowControl/>
        <w:spacing w:before="156" w:beforeLines="50" w:beforeAutospacing="0" w:afterAutospacing="0" w:line="560" w:lineRule="exact"/>
        <w:jc w:val="center"/>
        <w:rPr>
          <w:rFonts w:ascii="黑体" w:hAnsi="黑体" w:eastAsia="黑体" w:cs="小标宋"/>
          <w:sz w:val="32"/>
          <w:szCs w:val="32"/>
        </w:rPr>
      </w:pPr>
      <w:r>
        <w:rPr>
          <w:rFonts w:ascii="黑体" w:hAnsi="黑体" w:eastAsia="黑体" w:cs="小标宋"/>
          <w:sz w:val="32"/>
          <w:szCs w:val="32"/>
        </w:rPr>
        <w:t>第四章</w:t>
      </w:r>
      <w:r>
        <w:rPr>
          <w:rFonts w:hint="eastAsia" w:ascii="宋体" w:hAnsi="宋体" w:cs="宋体"/>
          <w:sz w:val="32"/>
          <w:szCs w:val="32"/>
        </w:rPr>
        <w:t> </w:t>
      </w:r>
      <w:r>
        <w:rPr>
          <w:rFonts w:hint="eastAsia" w:ascii="黑体" w:hAnsi="黑体" w:eastAsia="黑体" w:cs="黑体"/>
          <w:sz w:val="32"/>
          <w:szCs w:val="32"/>
        </w:rPr>
        <w:t xml:space="preserve"> </w:t>
      </w:r>
      <w:r>
        <w:rPr>
          <w:rFonts w:ascii="黑体" w:hAnsi="黑体" w:eastAsia="黑体" w:cs="小标宋"/>
          <w:sz w:val="32"/>
          <w:szCs w:val="32"/>
        </w:rPr>
        <w:t>附则</w:t>
      </w:r>
    </w:p>
    <w:p>
      <w:pPr>
        <w:pStyle w:val="2"/>
        <w:widowControl/>
        <w:spacing w:before="156" w:beforeLines="50" w:beforeAutospacing="0" w:afterAutospacing="0" w:line="560" w:lineRule="exact"/>
        <w:ind w:firstLine="548" w:firstLineChars="182"/>
        <w:rPr>
          <w:rFonts w:ascii="仿宋" w:hAnsi="仿宋" w:eastAsia="仿宋" w:cs="微软雅黑"/>
          <w:sz w:val="30"/>
          <w:szCs w:val="30"/>
        </w:rPr>
      </w:pPr>
      <w:r>
        <w:rPr>
          <w:rStyle w:val="5"/>
          <w:rFonts w:hint="eastAsia" w:ascii="仿宋" w:hAnsi="仿宋" w:eastAsia="仿宋" w:cs="仿宋"/>
          <w:sz w:val="30"/>
          <w:szCs w:val="30"/>
        </w:rPr>
        <w:t>第十四条</w:t>
      </w:r>
      <w:r>
        <w:rPr>
          <w:rFonts w:hint="eastAsia" w:ascii="宋体" w:hAnsi="宋体" w:cs="宋体"/>
          <w:sz w:val="30"/>
          <w:szCs w:val="30"/>
        </w:rPr>
        <w:t> </w:t>
      </w:r>
      <w:r>
        <w:rPr>
          <w:rFonts w:hint="eastAsia" w:ascii="仿宋" w:hAnsi="仿宋" w:eastAsia="仿宋" w:cs="仿宋"/>
          <w:sz w:val="30"/>
          <w:szCs w:val="30"/>
        </w:rPr>
        <w:t>本章程经主管部门核准后生效，修改时亦同。</w:t>
      </w:r>
    </w:p>
    <w:p>
      <w:pPr>
        <w:pStyle w:val="2"/>
        <w:widowControl/>
        <w:spacing w:before="156" w:beforeLines="50" w:beforeAutospacing="0" w:afterAutospacing="0" w:line="560" w:lineRule="exact"/>
        <w:ind w:firstLine="548" w:firstLineChars="182"/>
        <w:rPr>
          <w:rFonts w:ascii="仿宋" w:hAnsi="仿宋" w:eastAsia="仿宋" w:cs="微软雅黑"/>
          <w:sz w:val="30"/>
          <w:szCs w:val="30"/>
        </w:rPr>
      </w:pPr>
      <w:r>
        <w:rPr>
          <w:rStyle w:val="5"/>
          <w:rFonts w:hint="eastAsia" w:ascii="仿宋" w:hAnsi="仿宋" w:eastAsia="仿宋" w:cs="仿宋"/>
          <w:sz w:val="30"/>
          <w:szCs w:val="30"/>
        </w:rPr>
        <w:t>第十五条</w:t>
      </w:r>
      <w:r>
        <w:rPr>
          <w:rFonts w:hint="eastAsia" w:ascii="宋体" w:hAnsi="宋体" w:cs="宋体"/>
          <w:sz w:val="30"/>
          <w:szCs w:val="30"/>
        </w:rPr>
        <w:t> </w:t>
      </w:r>
      <w:r>
        <w:rPr>
          <w:rFonts w:hint="eastAsia" w:ascii="仿宋" w:hAnsi="仿宋" w:eastAsia="仿宋" w:cs="仿宋"/>
          <w:sz w:val="30"/>
          <w:szCs w:val="30"/>
        </w:rPr>
        <w:t>经本奖励委员会四分之三以上成员讨论通过并报经主管部门核准办理注销手续后，本奖励委员会方可终止活动。</w:t>
      </w:r>
    </w:p>
    <w:p>
      <w:pPr>
        <w:pStyle w:val="2"/>
        <w:widowControl/>
        <w:spacing w:before="156" w:beforeLines="50" w:beforeAutospacing="0" w:afterAutospacing="0" w:line="560" w:lineRule="exact"/>
        <w:ind w:firstLine="548" w:firstLineChars="182"/>
        <w:rPr>
          <w:rFonts w:hint="eastAsia" w:ascii="仿宋" w:hAnsi="仿宋" w:eastAsia="仿宋" w:cs="仿宋"/>
          <w:sz w:val="30"/>
          <w:szCs w:val="30"/>
        </w:rPr>
      </w:pPr>
      <w:r>
        <w:rPr>
          <w:rStyle w:val="5"/>
          <w:rFonts w:hint="eastAsia" w:ascii="仿宋" w:hAnsi="仿宋" w:eastAsia="仿宋" w:cs="仿宋"/>
          <w:sz w:val="30"/>
          <w:szCs w:val="30"/>
        </w:rPr>
        <w:t>第十六条</w:t>
      </w:r>
      <w:r>
        <w:rPr>
          <w:rFonts w:hint="eastAsia" w:ascii="仿宋" w:hAnsi="仿宋" w:eastAsia="仿宋" w:cs="仿宋"/>
          <w:sz w:val="30"/>
          <w:szCs w:val="30"/>
        </w:rPr>
        <w:t xml:space="preserve"> </w:t>
      </w:r>
      <w:r>
        <w:rPr>
          <w:rFonts w:hint="eastAsia" w:ascii="宋体" w:hAnsi="宋体" w:cs="宋体"/>
          <w:sz w:val="30"/>
          <w:szCs w:val="30"/>
        </w:rPr>
        <w:t> </w:t>
      </w:r>
      <w:r>
        <w:rPr>
          <w:rFonts w:hint="eastAsia" w:ascii="仿宋" w:hAnsi="仿宋" w:eastAsia="仿宋" w:cs="仿宋"/>
          <w:sz w:val="30"/>
          <w:szCs w:val="30"/>
        </w:rPr>
        <w:t>本章程解释权属本奖励委员会。</w:t>
      </w:r>
    </w:p>
    <w:p>
      <w:pPr>
        <w:pStyle w:val="2"/>
        <w:widowControl/>
        <w:spacing w:before="156" w:beforeLines="50" w:beforeAutospacing="0" w:afterAutospacing="0" w:line="560" w:lineRule="exact"/>
        <w:ind w:firstLine="546" w:firstLineChars="182"/>
        <w:rPr>
          <w:rFonts w:hint="eastAsia" w:ascii="仿宋" w:hAnsi="仿宋" w:eastAsia="仿宋" w:cs="仿宋"/>
          <w:sz w:val="30"/>
          <w:szCs w:val="30"/>
        </w:rPr>
      </w:pPr>
    </w:p>
    <w:p>
      <w:pPr>
        <w:pStyle w:val="2"/>
        <w:widowControl/>
        <w:spacing w:before="156" w:beforeLines="50" w:beforeAutospacing="0" w:afterAutospacing="0" w:line="560" w:lineRule="exact"/>
        <w:ind w:firstLine="658" w:firstLineChars="182"/>
        <w:rPr>
          <w:rFonts w:hint="eastAsia" w:ascii="宋体" w:hAnsi="宋体"/>
          <w:b/>
          <w:sz w:val="36"/>
        </w:rPr>
      </w:pPr>
      <w:r>
        <w:rPr>
          <w:rFonts w:ascii="宋体" w:hAnsi="宋体"/>
          <w:b/>
          <w:sz w:val="36"/>
        </w:rPr>
        <w:br w:type="page"/>
      </w:r>
    </w:p>
    <w:p>
      <w:pPr>
        <w:pStyle w:val="2"/>
        <w:widowControl/>
        <w:spacing w:before="156" w:beforeLines="50" w:beforeAutospacing="0" w:afterAutospacing="0" w:line="560" w:lineRule="exact"/>
        <w:jc w:val="center"/>
        <w:rPr>
          <w:rFonts w:hint="eastAsia" w:ascii="宋体" w:hAnsi="宋体"/>
          <w:b/>
          <w:sz w:val="36"/>
        </w:rPr>
      </w:pPr>
      <w:r>
        <w:rPr>
          <w:rFonts w:hint="eastAsia" w:ascii="宋体" w:hAnsi="宋体"/>
          <w:b/>
          <w:sz w:val="36"/>
        </w:rPr>
        <w:t>山东省汽车工业科学技术奖终评机构成员名单</w:t>
      </w:r>
    </w:p>
    <w:p>
      <w:pPr>
        <w:pStyle w:val="2"/>
        <w:widowControl/>
        <w:spacing w:before="156" w:beforeLines="50" w:beforeAutospacing="0" w:afterAutospacing="0" w:line="560" w:lineRule="exact"/>
        <w:ind w:firstLine="546" w:firstLineChars="182"/>
        <w:rPr>
          <w:rFonts w:hint="eastAsia" w:ascii="仿宋" w:hAnsi="仿宋" w:eastAsia="仿宋" w:cs="仿宋"/>
          <w:sz w:val="30"/>
          <w:szCs w:val="30"/>
        </w:rPr>
      </w:pP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高  松  山东理工大学交通与车辆工程学院院长、教授，山东汽车工程学会理事长</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史乃生  山东汽车工程学会秘书长，高级工程师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郑忠才  山东建筑大学机电工程学院院长、教授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王玉海  吉林大学青岛汽车设计研究院院长、教授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于明进  山东交通学院汽车学院院长、教授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孟繁营  德州职业技术学院汽车系主任、教授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刘盛强  中国重型汽车集团有限公司研究员</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包春江  聊城大学机械与汽车工程学院院长、教授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李国祥  山东内燃机学会秘书长、山东大学能源与动力工程学院副院长、教授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王玉林  青岛大学车辆工程系主任、教授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王大方  哈尔滨工业大学（威海）汽车学院院长、教授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杨和利  德州学院汽车工程学院副院长、教授</w:t>
      </w:r>
    </w:p>
    <w:p>
      <w:pPr>
        <w:spacing w:line="560" w:lineRule="exact"/>
        <w:ind w:left="1275" w:hanging="1275" w:hangingChars="425"/>
        <w:rPr>
          <w:rFonts w:ascii="仿宋" w:hAnsi="仿宋" w:eastAsia="仿宋"/>
          <w:sz w:val="30"/>
          <w:szCs w:val="30"/>
        </w:rPr>
      </w:pPr>
      <w:r>
        <w:rPr>
          <w:rFonts w:hint="eastAsia" w:ascii="仿宋" w:hAnsi="仿宋" w:eastAsia="仿宋"/>
          <w:sz w:val="30"/>
          <w:szCs w:val="30"/>
        </w:rPr>
        <w:t>马国清  烟台大学机电汽车工程学院副院长、教授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小标宋">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D8278"/>
    <w:multiLevelType w:val="singleLevel"/>
    <w:tmpl w:val="FC6D82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972DD"/>
    <w:rsid w:val="4C897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2019-12-06T07:04:00Z</dcterms:created>
  <dc:creator>Administrator</dc:creator>
  <cp:lastModifiedBy>Administrator</cp:lastModifiedBy>
  <dcterms:modified xsi:type="dcterms:W3CDTF">2019-12-06T07:04:43Z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